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TÜRKÇEME 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İN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ÖZÜR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Hayatta birçok hedefimiz ve kayg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ımız olabilir ama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öyle bir amaç dü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ünün ki bu amaç bir dilin 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şka bir dil kadar zengin olduğunu kanıtlamak 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çin olsun.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Bir dilin ne kadar zengin oldu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ğunu herkese kanıtlama isteği ancak milli değerlerine  bağlı olan birinden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ıkabilirdi. O kişi ,T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ürkçemizin var olu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şunda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önemli bir  rol oynayan, bir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şaheserin başmimarı ,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ürk milletinin  büyük küçük demeden herkesin rahmet 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ükranla anmas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gereken , Kaşgarlı Mahmut/tur ve bahsettiğim eseri  ise Divan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 Lügatü/t Türk/tür.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Türkçemizin ilk sözlü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ü, içerisinde 8000  Türkçe sözcük  bar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ındıran, her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özcü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 sagularla savlarla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şuk ve destanlarla  desteklenip 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 Türkçe oldu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örneklendirilip tespit edilmi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 oba oba boy boy  gezilerek oluşturulmuş eser . 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ımız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öyle bir ideal 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ğruna bu kadar zahmetli ve fedakar bir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ışmayı yapabilir  ki ?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Birço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ğumuzun milliyet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çilik hakk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ında kendince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öylemleri olabilir ; bizde de mutlaka vard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ır fakat Ziya Paşa’nın “Ainesi iştir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inin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lafa bakılmaz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 dediği gibi bizimde milliyet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çilik söylemlerimiz kuru bir laftan öteye geçemiyor ne yaz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ık ki.Yazılan bu eserin  Kurtuluş Savaşımzdaki 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ılan cepheler kadar hatta ondan bile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üstün oldu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ğunu  bir varlığın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ücadelesi odu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ğunu 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ünüyorum. Evet ben inan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ıyorum ki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özüne sahip 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ıkan bir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çok insan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ımız vardır fakat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öylesine bir amaç hangimizin gerçekle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ştirmeye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ışabileceğiı bir hedef olabilir ki ? Sahi derdi neydi , din değişikliği nedeniyle haşır neşir olduğumuz  bir millete bir ger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 kabul ettirmenin  amacı ne olabilirdi?  O  biliyordu, o biliyordu ki bir milletin dili varsa kendisi de var olacaktır aksi halde yok olup gidecektir.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. Onun bu eme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ğini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ördükten sonra kendimi ve kendimizi sorgulamak istedim. Konu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ştuklarımızda, dinlediklerimizde,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ördüklerimizde Türkçenin nas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ıl katledildiğinin farkına vardım. O ,11. yy. da ne uğruna nasıl bir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ücadele verirken , konu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ştuğum  on kelimeden altı yedi sekiz adetinin bize ait olmadığını ebediyete kadar uzun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ürsün diye dökülen terleri konu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şmalarımdaki yabancı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ökenli sözcükleri 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ısalttığımda  nasıl katlettiğimi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ördüm ve utand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 . Bu vahim ve utan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 yüklü  cinayetin  cellat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  ve cellatları ben ve biz olduğumuzu anladım. 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 konuda neler yapabilece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ğimi 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ündüm, tabi ki her birimizden böyle bir çal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ışma hazırlamasını beklemek olmaz ama en azından kendimizden başlayarak 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ürkçe kelimelerin kullan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ımına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özen gösterebilmeli, dilimize yak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ışmayan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özcükleri de dilimizden ve hayat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ımızdan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ıkartabilmeliyiz. Bizi biz yapan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özümüz ve de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ğerlerimizdir Kaşgarlı Mahmud ise bunu en iyi şekilde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östermi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ştir.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Divan-ü Lügatit Türk’ün önemli bir eser olmas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ından ziyade, nasıl bir bilince sahip olmamız gerektiğini 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österen bir rehber ve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ışık olduğunu anlamalıyız. Hem ne demişler “Bir şeyi ger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çekten bilmek onu anlamakla olur.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”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Bizler gerçekten anl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ıyor muyuz, yoksa anlamış gibi mi yapıyoruz. Bilip de uygulamayanlardan mıyız yoksa  sadece bilmekle,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öylemekle  kalanlardan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ıyız? Bir an evvel işe koyulmalıyız    “İcraat konuştu mu kelimeler hi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çbir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şeydir.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” 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Bilmek uygulamaya geçirebilece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ğimiz anlamına gelmiyor ama yapamamamız da hatasız olduğumuz anlamına gelmiyor ..Ekonomide  siyasette  her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ürlü  bilimde var olabilmek için dünya dillerini bilmemiz gerekti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ği doğrudur fakat unutulmamalıdır ki varlığımız da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ürkçemizin varl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ığına bağlıdır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öylesine bir eserin kar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şısına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üm eksiklik hata kusur ay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ıp ihmallerimizi de yanımıza alıp 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üzel özel Türkçemizden onun için emek verenlerden binlerce kez özür diliyorum ,diliyoruz.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